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Srednja poklicna in tehniška šola</w:t>
      </w:r>
    </w:p>
    <w:p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Šolsko naselje 12</w:t>
      </w:r>
    </w:p>
    <w:p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9000 Murska Sobota</w:t>
      </w:r>
    </w:p>
    <w:p w:rsidR="000D150B" w:rsidRPr="000D150B" w:rsidRDefault="000D150B" w:rsidP="000D150B">
      <w:pPr>
        <w:pStyle w:val="Brezrazmikov"/>
        <w:spacing w:line="360" w:lineRule="auto"/>
        <w:rPr>
          <w:rFonts w:cstheme="minorHAnsi"/>
          <w:sz w:val="24"/>
          <w:szCs w:val="24"/>
        </w:rPr>
      </w:pPr>
    </w:p>
    <w:p w:rsidR="000D150B" w:rsidRPr="000D150B" w:rsidRDefault="000D150B" w:rsidP="000D150B">
      <w:pPr>
        <w:pStyle w:val="Brezrazmikov"/>
        <w:spacing w:line="360" w:lineRule="auto"/>
        <w:rPr>
          <w:rFonts w:cstheme="minorHAnsi"/>
          <w:sz w:val="24"/>
          <w:szCs w:val="24"/>
        </w:rPr>
      </w:pPr>
      <w:r w:rsidRPr="000D150B">
        <w:rPr>
          <w:rFonts w:cstheme="minorHAnsi"/>
          <w:sz w:val="24"/>
          <w:szCs w:val="24"/>
        </w:rPr>
        <w:t>Predmet: NEMŠČINA</w:t>
      </w:r>
    </w:p>
    <w:p w:rsidR="000D150B" w:rsidRPr="000D150B" w:rsidRDefault="000D150B" w:rsidP="000D150B">
      <w:pPr>
        <w:pStyle w:val="Brezrazmikov"/>
        <w:spacing w:line="360" w:lineRule="auto"/>
        <w:rPr>
          <w:rFonts w:cstheme="minorHAnsi"/>
          <w:sz w:val="24"/>
          <w:szCs w:val="24"/>
        </w:rPr>
      </w:pPr>
    </w:p>
    <w:p w:rsidR="007F0993" w:rsidRDefault="000D150B" w:rsidP="00042ADE">
      <w:pPr>
        <w:pStyle w:val="Brezrazmikov"/>
        <w:spacing w:line="360" w:lineRule="auto"/>
        <w:jc w:val="center"/>
        <w:rPr>
          <w:rFonts w:cstheme="minorHAnsi"/>
          <w:b/>
          <w:bCs/>
          <w:sz w:val="24"/>
          <w:szCs w:val="24"/>
        </w:rPr>
      </w:pPr>
      <w:r w:rsidRPr="000D150B">
        <w:rPr>
          <w:rFonts w:cstheme="minorHAnsi"/>
          <w:b/>
          <w:bCs/>
          <w:sz w:val="24"/>
          <w:szCs w:val="24"/>
        </w:rPr>
        <w:t>NAČRT OCENJEVANJA ZNANJA 1. LETNIK SPI</w:t>
      </w:r>
    </w:p>
    <w:p w:rsidR="006523E5" w:rsidRPr="006523E5" w:rsidRDefault="006523E5" w:rsidP="00042ADE">
      <w:pPr>
        <w:pStyle w:val="Brezrazmikov"/>
        <w:spacing w:line="360" w:lineRule="auto"/>
        <w:jc w:val="center"/>
        <w:rPr>
          <w:rFonts w:cstheme="minorHAnsi"/>
          <w:b/>
          <w:bCs/>
        </w:rPr>
      </w:pPr>
    </w:p>
    <w:p w:rsidR="00042ADE" w:rsidRPr="006523E5" w:rsidRDefault="00042ADE" w:rsidP="00042ADE">
      <w:pPr>
        <w:pStyle w:val="Brezrazmikov"/>
        <w:spacing w:line="360" w:lineRule="auto"/>
        <w:rPr>
          <w:rFonts w:ascii="Times New Roman" w:hAnsi="Times New Roman" w:cs="Times New Roman"/>
          <w:b/>
          <w:bCs/>
        </w:rPr>
      </w:pPr>
      <w:r w:rsidRPr="006523E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0D150B" w:rsidRPr="006523E5" w:rsidTr="003E3F6F">
        <w:trPr>
          <w:trHeight w:hRule="exact" w:val="1037"/>
          <w:tblHeader/>
          <w:jc w:val="center"/>
        </w:trPr>
        <w:tc>
          <w:tcPr>
            <w:tcW w:w="2547" w:type="dxa"/>
            <w:shd w:val="clear" w:color="auto" w:fill="E0E0E0"/>
            <w:vAlign w:val="center"/>
          </w:tcPr>
          <w:p w:rsidR="000D150B" w:rsidRPr="006523E5" w:rsidRDefault="000D150B" w:rsidP="00AF7221">
            <w:pPr>
              <w:tabs>
                <w:tab w:val="left" w:pos="6840"/>
              </w:tabs>
              <w:jc w:val="center"/>
              <w:rPr>
                <w:rFonts w:ascii="Times New Roman" w:hAnsi="Times New Roman" w:cs="Times New Roman"/>
                <w:b/>
                <w:smallCaps/>
              </w:rPr>
            </w:pPr>
            <w:r w:rsidRPr="006523E5">
              <w:rPr>
                <w:rFonts w:ascii="Times New Roman" w:hAnsi="Times New Roman" w:cs="Times New Roman"/>
                <w:b/>
                <w:smallCaps/>
              </w:rPr>
              <w:t>Učni sklop</w:t>
            </w:r>
          </w:p>
        </w:tc>
        <w:tc>
          <w:tcPr>
            <w:tcW w:w="5392" w:type="dxa"/>
            <w:shd w:val="clear" w:color="auto" w:fill="E0E0E0"/>
            <w:vAlign w:val="center"/>
          </w:tcPr>
          <w:p w:rsidR="000D150B" w:rsidRPr="006523E5" w:rsidRDefault="000D150B" w:rsidP="00AF7221">
            <w:pPr>
              <w:tabs>
                <w:tab w:val="left" w:pos="6840"/>
              </w:tabs>
              <w:jc w:val="center"/>
              <w:rPr>
                <w:rFonts w:ascii="Times New Roman" w:hAnsi="Times New Roman" w:cs="Times New Roman"/>
                <w:b/>
                <w:smallCaps/>
              </w:rPr>
            </w:pPr>
            <w:r w:rsidRPr="006523E5">
              <w:rPr>
                <w:rFonts w:ascii="Times New Roman" w:hAnsi="Times New Roman" w:cs="Times New Roman"/>
                <w:b/>
                <w:smallCaps/>
              </w:rPr>
              <w:t>Minimalni standard znanj</w:t>
            </w:r>
          </w:p>
        </w:tc>
        <w:tc>
          <w:tcPr>
            <w:tcW w:w="1706" w:type="dxa"/>
            <w:shd w:val="clear" w:color="auto" w:fill="E0E0E0"/>
            <w:vAlign w:val="center"/>
          </w:tcPr>
          <w:p w:rsidR="000D150B" w:rsidRPr="006523E5" w:rsidRDefault="000D150B" w:rsidP="00AF7221">
            <w:pPr>
              <w:tabs>
                <w:tab w:val="left" w:pos="6840"/>
              </w:tabs>
              <w:jc w:val="center"/>
              <w:rPr>
                <w:rFonts w:ascii="Times New Roman" w:hAnsi="Times New Roman" w:cs="Times New Roman"/>
                <w:b/>
                <w:smallCaps/>
              </w:rPr>
            </w:pPr>
            <w:r w:rsidRPr="006523E5">
              <w:rPr>
                <w:rFonts w:ascii="Times New Roman" w:hAnsi="Times New Roman" w:cs="Times New Roman"/>
                <w:b/>
                <w:smallCaps/>
              </w:rPr>
              <w:t>Način ocenjevanja</w:t>
            </w:r>
          </w:p>
        </w:tc>
      </w:tr>
      <w:tr w:rsidR="0048335B" w:rsidRPr="006523E5" w:rsidTr="003B0A2F">
        <w:trPr>
          <w:jc w:val="center"/>
        </w:trPr>
        <w:tc>
          <w:tcPr>
            <w:tcW w:w="2547" w:type="dxa"/>
            <w:vAlign w:val="center"/>
          </w:tcPr>
          <w:p w:rsidR="0048335B" w:rsidRPr="006523E5" w:rsidRDefault="0048335B" w:rsidP="0048335B">
            <w:pPr>
              <w:rPr>
                <w:rFonts w:cstheme="minorHAnsi"/>
                <w:b/>
              </w:rPr>
            </w:pPr>
          </w:p>
          <w:p w:rsidR="0048335B" w:rsidRPr="006523E5" w:rsidRDefault="0048335B" w:rsidP="0048335B">
            <w:pPr>
              <w:rPr>
                <w:rFonts w:cstheme="minorHAnsi"/>
                <w:b/>
              </w:rPr>
            </w:pPr>
            <w:r w:rsidRPr="006523E5">
              <w:rPr>
                <w:rFonts w:cstheme="minorHAnsi"/>
                <w:b/>
              </w:rPr>
              <w:t xml:space="preserve">Start po nemško </w:t>
            </w:r>
          </w:p>
          <w:p w:rsidR="0048335B" w:rsidRPr="006523E5" w:rsidRDefault="0048335B" w:rsidP="000262E9">
            <w:pPr>
              <w:rPr>
                <w:rFonts w:cstheme="minorHAnsi"/>
                <w:bCs/>
              </w:rPr>
            </w:pPr>
            <w:r w:rsidRPr="006523E5">
              <w:rPr>
                <w:rFonts w:cstheme="minorHAnsi"/>
                <w:bCs/>
              </w:rPr>
              <w:t xml:space="preserve">Osebni podatki/Medčloveški odnosi/Medkulturnost </w:t>
            </w:r>
          </w:p>
        </w:tc>
        <w:tc>
          <w:tcPr>
            <w:tcW w:w="5392" w:type="dxa"/>
          </w:tcPr>
          <w:p w:rsidR="0048335B" w:rsidRPr="006523E5" w:rsidRDefault="0048335B" w:rsidP="0048335B">
            <w:pPr>
              <w:rPr>
                <w:rFonts w:cstheme="minorHAnsi"/>
              </w:rPr>
            </w:pPr>
            <w:r w:rsidRPr="006523E5">
              <w:rPr>
                <w:rFonts w:cstheme="minorHAnsi"/>
              </w:rPr>
              <w:t xml:space="preserve">Dijaki in dijakinje </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prepoznajo nemške različice pogosto rabljenih mednarodnih besed;</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poznajo nemško abecedo;</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pozdravijo v nemščini ter črkujejo ime in priimek;</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v nemščini kratko predstavijo sebe in drugo osebo ter vprašajo po imenu in izvoru.</w:t>
            </w:r>
          </w:p>
        </w:tc>
        <w:tc>
          <w:tcPr>
            <w:tcW w:w="1706" w:type="dxa"/>
            <w:vAlign w:val="center"/>
          </w:tcPr>
          <w:p w:rsidR="0048335B" w:rsidRPr="006523E5" w:rsidRDefault="0048335B" w:rsidP="0048335B">
            <w:pPr>
              <w:tabs>
                <w:tab w:val="left" w:pos="6840"/>
              </w:tabs>
              <w:rPr>
                <w:rFonts w:ascii="Times New Roman" w:hAnsi="Times New Roman" w:cs="Times New Roman"/>
              </w:rPr>
            </w:pPr>
            <w:r w:rsidRPr="006523E5">
              <w:rPr>
                <w:rFonts w:ascii="Times New Roman" w:hAnsi="Times New Roman" w:cs="Times New Roman"/>
              </w:rPr>
              <w:t>Pisno in/ali ustno</w:t>
            </w:r>
          </w:p>
        </w:tc>
      </w:tr>
      <w:tr w:rsidR="0048335B" w:rsidRPr="006523E5" w:rsidTr="003E3F6F">
        <w:trPr>
          <w:jc w:val="center"/>
        </w:trPr>
        <w:tc>
          <w:tcPr>
            <w:tcW w:w="2547" w:type="dxa"/>
            <w:vAlign w:val="center"/>
          </w:tcPr>
          <w:p w:rsidR="0048335B" w:rsidRPr="006523E5" w:rsidRDefault="0048335B" w:rsidP="0048335B">
            <w:pPr>
              <w:rPr>
                <w:rFonts w:cstheme="minorHAnsi"/>
                <w:b/>
              </w:rPr>
            </w:pPr>
          </w:p>
          <w:p w:rsidR="0048335B" w:rsidRPr="006523E5" w:rsidRDefault="0048335B" w:rsidP="0048335B">
            <w:pPr>
              <w:rPr>
                <w:rFonts w:cstheme="minorHAnsi"/>
                <w:b/>
              </w:rPr>
            </w:pPr>
            <w:r w:rsidRPr="006523E5">
              <w:rPr>
                <w:rFonts w:cstheme="minorHAnsi"/>
                <w:b/>
              </w:rPr>
              <w:t xml:space="preserve">Kava ali čaj? </w:t>
            </w:r>
          </w:p>
          <w:p w:rsidR="0048335B" w:rsidRPr="006523E5" w:rsidRDefault="0048335B" w:rsidP="000262E9">
            <w:pPr>
              <w:rPr>
                <w:rFonts w:cstheme="minorHAnsi"/>
                <w:b/>
              </w:rPr>
            </w:pPr>
            <w:r w:rsidRPr="006523E5">
              <w:rPr>
                <w:rFonts w:cstheme="minorHAnsi"/>
                <w:bCs/>
              </w:rPr>
              <w:t>Osebni podatki, Prosti čas in zabava</w:t>
            </w:r>
          </w:p>
        </w:tc>
        <w:tc>
          <w:tcPr>
            <w:tcW w:w="5392" w:type="dxa"/>
            <w:vAlign w:val="center"/>
          </w:tcPr>
          <w:p w:rsidR="0048335B" w:rsidRPr="006523E5" w:rsidRDefault="0048335B" w:rsidP="0048335B">
            <w:pPr>
              <w:rPr>
                <w:rFonts w:cstheme="minorHAnsi"/>
              </w:rPr>
            </w:pPr>
            <w:r w:rsidRPr="006523E5">
              <w:rPr>
                <w:rFonts w:cstheme="minorHAnsi"/>
              </w:rPr>
              <w:t xml:space="preserve">Dijaki in dijakinje </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poznajo in ustrezno uporabljajo osnovne fraze za uvajanje pogovora ter predstavitev sebe in drugega;</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ustrezno uporabljajo fraze za naročanje in plačevanje v restavraciji;</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navedejo osebne zaimke v sedanjiku;</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 xml:space="preserve">ustrezno spregajo obravnavane pravilne glagole in glagol </w:t>
            </w:r>
            <w:r w:rsidRPr="006523E5">
              <w:rPr>
                <w:rFonts w:cstheme="minorHAnsi"/>
                <w:i/>
              </w:rPr>
              <w:t>biti</w:t>
            </w:r>
            <w:r w:rsidRPr="006523E5">
              <w:rPr>
                <w:rFonts w:cstheme="minorHAnsi"/>
              </w:rPr>
              <w:t>;</w:t>
            </w:r>
          </w:p>
          <w:p w:rsidR="0048335B" w:rsidRPr="006523E5" w:rsidRDefault="0048335B" w:rsidP="000262E9">
            <w:pPr>
              <w:numPr>
                <w:ilvl w:val="0"/>
                <w:numId w:val="6"/>
              </w:numPr>
              <w:spacing w:after="0" w:line="240" w:lineRule="auto"/>
              <w:contextualSpacing/>
              <w:rPr>
                <w:rFonts w:cstheme="minorHAnsi"/>
              </w:rPr>
            </w:pPr>
            <w:r w:rsidRPr="006523E5">
              <w:rPr>
                <w:rFonts w:cstheme="minorHAnsi"/>
              </w:rPr>
              <w:t>prepoznajo in ustrezno poimenujejo števila do tisoč.</w:t>
            </w:r>
          </w:p>
        </w:tc>
        <w:tc>
          <w:tcPr>
            <w:tcW w:w="1706" w:type="dxa"/>
            <w:vAlign w:val="center"/>
          </w:tcPr>
          <w:p w:rsidR="0048335B" w:rsidRPr="006523E5" w:rsidRDefault="0048335B" w:rsidP="0048335B">
            <w:pPr>
              <w:tabs>
                <w:tab w:val="left" w:pos="6840"/>
              </w:tabs>
              <w:rPr>
                <w:rFonts w:ascii="Times New Roman" w:hAnsi="Times New Roman" w:cs="Times New Roman"/>
              </w:rPr>
            </w:pPr>
            <w:r w:rsidRPr="006523E5">
              <w:rPr>
                <w:rFonts w:ascii="Times New Roman" w:hAnsi="Times New Roman" w:cs="Times New Roman"/>
              </w:rPr>
              <w:t>Pisno in/ali ustno</w:t>
            </w:r>
          </w:p>
        </w:tc>
      </w:tr>
      <w:tr w:rsidR="0048335B" w:rsidRPr="006523E5" w:rsidTr="003E3F6F">
        <w:trPr>
          <w:jc w:val="center"/>
        </w:trPr>
        <w:tc>
          <w:tcPr>
            <w:tcW w:w="2547" w:type="dxa"/>
            <w:vAlign w:val="center"/>
          </w:tcPr>
          <w:p w:rsidR="0048335B" w:rsidRPr="006523E5" w:rsidRDefault="0048335B" w:rsidP="0048335B">
            <w:pPr>
              <w:rPr>
                <w:rFonts w:cstheme="minorHAnsi"/>
                <w:b/>
              </w:rPr>
            </w:pPr>
          </w:p>
          <w:p w:rsidR="0048335B" w:rsidRPr="006523E5" w:rsidRDefault="0048335B" w:rsidP="0048335B">
            <w:pPr>
              <w:rPr>
                <w:rFonts w:cstheme="minorHAnsi"/>
                <w:b/>
              </w:rPr>
            </w:pPr>
            <w:r w:rsidRPr="006523E5">
              <w:rPr>
                <w:rFonts w:cstheme="minorHAnsi"/>
                <w:b/>
              </w:rPr>
              <w:t xml:space="preserve">Jezik na tečaju </w:t>
            </w:r>
          </w:p>
          <w:p w:rsidR="0048335B" w:rsidRPr="006523E5" w:rsidRDefault="0048335B" w:rsidP="0048335B">
            <w:pPr>
              <w:rPr>
                <w:rFonts w:cstheme="minorHAnsi"/>
                <w:bCs/>
              </w:rPr>
            </w:pPr>
            <w:r w:rsidRPr="006523E5">
              <w:rPr>
                <w:rFonts w:cstheme="minorHAnsi"/>
                <w:bCs/>
              </w:rPr>
              <w:t xml:space="preserve">Šola in izobraževanje  </w:t>
            </w:r>
          </w:p>
          <w:p w:rsidR="0048335B" w:rsidRPr="006523E5" w:rsidRDefault="0048335B" w:rsidP="0048335B">
            <w:pPr>
              <w:tabs>
                <w:tab w:val="left" w:pos="6840"/>
              </w:tabs>
              <w:rPr>
                <w:rFonts w:ascii="Times New Roman" w:hAnsi="Times New Roman" w:cs="Times New Roman"/>
              </w:rPr>
            </w:pPr>
          </w:p>
        </w:tc>
        <w:tc>
          <w:tcPr>
            <w:tcW w:w="5392" w:type="dxa"/>
            <w:vAlign w:val="center"/>
          </w:tcPr>
          <w:p w:rsidR="0048335B" w:rsidRPr="006523E5" w:rsidRDefault="0048335B" w:rsidP="0048335B">
            <w:pPr>
              <w:rPr>
                <w:rFonts w:cstheme="minorHAnsi"/>
              </w:rPr>
            </w:pPr>
            <w:r w:rsidRPr="006523E5">
              <w:rPr>
                <w:rFonts w:cstheme="minorHAnsi"/>
              </w:rPr>
              <w:t xml:space="preserve">Dijaki in dijakinje </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prepoznajo in ustrezno uporabljajo osnovne fraze za sporazumevanje v razredu;</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ustrezno poimenujejo predmete v razredu;</w:t>
            </w:r>
          </w:p>
          <w:p w:rsidR="0048335B" w:rsidRPr="006523E5" w:rsidRDefault="0048335B" w:rsidP="0048335B">
            <w:pPr>
              <w:spacing w:after="0" w:line="240" w:lineRule="auto"/>
              <w:ind w:left="391"/>
              <w:contextualSpacing/>
              <w:rPr>
                <w:rFonts w:cstheme="minorHAnsi"/>
              </w:rPr>
            </w:pP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poznajo in ob samostalnikih ustrezno uporabljajo določni, nedoločni in zanikani nedoločni člen;</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ustrezno tvorijo množinske oblike obravnavanih samostalnikov;</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 xml:space="preserve">v sedanjiku ustrezno spregajo glagol </w:t>
            </w:r>
            <w:r w:rsidRPr="006523E5">
              <w:rPr>
                <w:rFonts w:cstheme="minorHAnsi"/>
                <w:i/>
              </w:rPr>
              <w:t>imeti</w:t>
            </w:r>
            <w:r w:rsidRPr="006523E5">
              <w:rPr>
                <w:rFonts w:cstheme="minorHAnsi"/>
              </w:rPr>
              <w:t>;</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si pri delu z besediščem pomagajo s slovarjem;</w:t>
            </w:r>
          </w:p>
          <w:p w:rsidR="0048335B" w:rsidRPr="006523E5" w:rsidRDefault="0048335B" w:rsidP="0048335B">
            <w:pPr>
              <w:numPr>
                <w:ilvl w:val="0"/>
                <w:numId w:val="6"/>
              </w:numPr>
              <w:spacing w:after="0" w:line="240" w:lineRule="auto"/>
              <w:contextualSpacing/>
              <w:rPr>
                <w:rFonts w:cstheme="minorHAnsi"/>
              </w:rPr>
            </w:pPr>
            <w:r w:rsidRPr="006523E5">
              <w:rPr>
                <w:rFonts w:cstheme="minorHAnsi"/>
              </w:rPr>
              <w:t xml:space="preserve">ustrezno tvorijo glasove </w:t>
            </w:r>
            <w:r w:rsidRPr="006523E5">
              <w:rPr>
                <w:rFonts w:cstheme="minorHAnsi"/>
                <w:i/>
              </w:rPr>
              <w:t>ä, ö, ü</w:t>
            </w:r>
            <w:r w:rsidRPr="006523E5">
              <w:rPr>
                <w:rFonts w:cstheme="minorHAnsi"/>
              </w:rPr>
              <w:t>.</w:t>
            </w:r>
          </w:p>
        </w:tc>
        <w:tc>
          <w:tcPr>
            <w:tcW w:w="1706" w:type="dxa"/>
            <w:vAlign w:val="center"/>
          </w:tcPr>
          <w:p w:rsidR="0048335B" w:rsidRPr="006523E5" w:rsidRDefault="0048335B" w:rsidP="0048335B">
            <w:pPr>
              <w:tabs>
                <w:tab w:val="left" w:pos="6840"/>
              </w:tabs>
              <w:rPr>
                <w:rFonts w:ascii="Times New Roman" w:hAnsi="Times New Roman" w:cs="Times New Roman"/>
              </w:rPr>
            </w:pPr>
          </w:p>
          <w:p w:rsidR="0048335B" w:rsidRPr="006523E5" w:rsidRDefault="0048335B" w:rsidP="0048335B">
            <w:pPr>
              <w:tabs>
                <w:tab w:val="left" w:pos="6840"/>
              </w:tabs>
              <w:rPr>
                <w:rFonts w:ascii="Times New Roman" w:hAnsi="Times New Roman" w:cs="Times New Roman"/>
              </w:rPr>
            </w:pPr>
            <w:r w:rsidRPr="006523E5">
              <w:rPr>
                <w:rFonts w:ascii="Times New Roman" w:hAnsi="Times New Roman" w:cs="Times New Roman"/>
              </w:rPr>
              <w:t>Pisno in/ali ustno</w:t>
            </w:r>
          </w:p>
        </w:tc>
      </w:tr>
      <w:tr w:rsidR="00774217" w:rsidRPr="006523E5" w:rsidTr="009522AD">
        <w:trPr>
          <w:trHeight w:val="72"/>
          <w:jc w:val="center"/>
        </w:trPr>
        <w:tc>
          <w:tcPr>
            <w:tcW w:w="2547" w:type="dxa"/>
            <w:vAlign w:val="center"/>
          </w:tcPr>
          <w:p w:rsidR="00774217" w:rsidRPr="006523E5" w:rsidRDefault="00774217" w:rsidP="00774217">
            <w:pPr>
              <w:rPr>
                <w:rFonts w:cstheme="minorHAnsi"/>
                <w:b/>
              </w:rPr>
            </w:pPr>
          </w:p>
          <w:p w:rsidR="00774217" w:rsidRPr="006523E5" w:rsidRDefault="00774217" w:rsidP="00774217">
            <w:pPr>
              <w:rPr>
                <w:rFonts w:cstheme="minorHAnsi"/>
                <w:b/>
              </w:rPr>
            </w:pPr>
            <w:r w:rsidRPr="006523E5">
              <w:rPr>
                <w:rFonts w:cstheme="minorHAnsi"/>
                <w:b/>
              </w:rPr>
              <w:t xml:space="preserve">Mesta – dežele – jeziki </w:t>
            </w:r>
          </w:p>
          <w:p w:rsidR="00774217" w:rsidRPr="006523E5" w:rsidRDefault="00774217" w:rsidP="00774217">
            <w:pPr>
              <w:rPr>
                <w:rFonts w:cstheme="minorHAnsi"/>
                <w:bCs/>
              </w:rPr>
            </w:pPr>
            <w:r w:rsidRPr="006523E5">
              <w:rPr>
                <w:rFonts w:cstheme="minorHAnsi"/>
                <w:bCs/>
              </w:rPr>
              <w:t xml:space="preserve">Potovanje in promet/Kultura, umetnost, medkulturnost </w:t>
            </w:r>
          </w:p>
          <w:p w:rsidR="00774217" w:rsidRPr="006523E5" w:rsidRDefault="00774217" w:rsidP="00774217">
            <w:pPr>
              <w:tabs>
                <w:tab w:val="left" w:pos="6840"/>
              </w:tabs>
              <w:rPr>
                <w:rFonts w:ascii="Times New Roman" w:hAnsi="Times New Roman" w:cs="Times New Roman"/>
              </w:rPr>
            </w:pPr>
          </w:p>
        </w:tc>
        <w:tc>
          <w:tcPr>
            <w:tcW w:w="5392" w:type="dxa"/>
          </w:tcPr>
          <w:p w:rsidR="00774217" w:rsidRPr="006523E5" w:rsidRDefault="00774217" w:rsidP="00774217">
            <w:pPr>
              <w:rPr>
                <w:rFonts w:cstheme="minorHAnsi"/>
              </w:rPr>
            </w:pPr>
            <w:r w:rsidRPr="006523E5">
              <w:rPr>
                <w:rFonts w:cstheme="minorHAnsi"/>
              </w:rPr>
              <w:t xml:space="preserve">Dijaki in dijakinje </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poimenujejo smeri neba;</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poimenujejo obravnavana mesta, države in jezike;</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 xml:space="preserve">ustrezno tvorijo enostavni preteklik glagola </w:t>
            </w:r>
            <w:r w:rsidRPr="006523E5">
              <w:rPr>
                <w:rFonts w:cstheme="minorHAnsi"/>
                <w:i/>
              </w:rPr>
              <w:t>biti</w:t>
            </w:r>
            <w:r w:rsidRPr="006523E5">
              <w:rPr>
                <w:rFonts w:cstheme="minorHAnsi"/>
              </w:rPr>
              <w:t>;</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povedo, kje vse so že bili;</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tvorijo trdilne povedi ter odločevalne in dopolnjevalne vprašalne povedi.</w:t>
            </w:r>
          </w:p>
        </w:tc>
        <w:tc>
          <w:tcPr>
            <w:tcW w:w="1706" w:type="dxa"/>
            <w:vAlign w:val="center"/>
          </w:tcPr>
          <w:p w:rsidR="00774217" w:rsidRPr="006523E5" w:rsidRDefault="00774217" w:rsidP="00774217">
            <w:pPr>
              <w:tabs>
                <w:tab w:val="left" w:pos="6840"/>
              </w:tabs>
              <w:rPr>
                <w:rFonts w:ascii="Times New Roman" w:hAnsi="Times New Roman" w:cs="Times New Roman"/>
              </w:rPr>
            </w:pPr>
            <w:r w:rsidRPr="006523E5">
              <w:rPr>
                <w:rFonts w:ascii="Times New Roman" w:hAnsi="Times New Roman" w:cs="Times New Roman"/>
              </w:rPr>
              <w:t>Pisno in/ali ustno</w:t>
            </w:r>
          </w:p>
        </w:tc>
      </w:tr>
      <w:tr w:rsidR="00774217" w:rsidRPr="006523E5" w:rsidTr="00A25B6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rsidR="00774217" w:rsidRPr="006523E5" w:rsidRDefault="00774217" w:rsidP="00774217">
            <w:pPr>
              <w:rPr>
                <w:rFonts w:cstheme="minorHAnsi"/>
                <w:b/>
              </w:rPr>
            </w:pPr>
            <w:r w:rsidRPr="006523E5">
              <w:rPr>
                <w:rFonts w:cstheme="minorHAnsi"/>
                <w:b/>
              </w:rPr>
              <w:t xml:space="preserve">Ljudje in bivališča </w:t>
            </w:r>
          </w:p>
          <w:p w:rsidR="00774217" w:rsidRPr="006523E5" w:rsidRDefault="00774217" w:rsidP="00774217">
            <w:pPr>
              <w:rPr>
                <w:rFonts w:cstheme="minorHAnsi"/>
                <w:bCs/>
              </w:rPr>
            </w:pPr>
            <w:r w:rsidRPr="006523E5">
              <w:rPr>
                <w:rFonts w:cstheme="minorHAnsi"/>
                <w:bCs/>
              </w:rPr>
              <w:t xml:space="preserve">Družina in stanovanje/ Medkulturnost  </w:t>
            </w:r>
          </w:p>
          <w:p w:rsidR="00774217" w:rsidRPr="006523E5" w:rsidRDefault="00774217" w:rsidP="0077421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rsidR="00774217" w:rsidRPr="006523E5" w:rsidRDefault="00774217" w:rsidP="00774217">
            <w:pPr>
              <w:rPr>
                <w:rFonts w:cstheme="minorHAnsi"/>
              </w:rPr>
            </w:pPr>
            <w:r w:rsidRPr="006523E5">
              <w:rPr>
                <w:rFonts w:cstheme="minorHAnsi"/>
              </w:rPr>
              <w:t xml:space="preserve">Dijaki in dijakinje </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kratko opišejo svoje bivališče;</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zapišejo poštni naslov;</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poimenujejo glavne prostore v stanovanju in osnovno pohištvo;</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tvorijo in uporabljajo tožilnik samostalnikov z določnim, nedoločnim in zanikanim nedoločnim členom;</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v krajših besedilih k obravnavani temi razberejo ključne informacije;</w:t>
            </w:r>
          </w:p>
          <w:p w:rsidR="00774217" w:rsidRPr="006523E5" w:rsidRDefault="00774217" w:rsidP="00774217">
            <w:pPr>
              <w:numPr>
                <w:ilvl w:val="0"/>
                <w:numId w:val="6"/>
              </w:numPr>
              <w:spacing w:after="0" w:line="240" w:lineRule="auto"/>
              <w:contextualSpacing/>
              <w:rPr>
                <w:rFonts w:cstheme="minorHAnsi"/>
              </w:rPr>
            </w:pPr>
            <w:r w:rsidRPr="006523E5">
              <w:rPr>
                <w:rFonts w:cstheme="minorHAnsi"/>
              </w:rPr>
              <w:t>ustrezno naglašajo zloženke.</w:t>
            </w:r>
          </w:p>
        </w:tc>
        <w:tc>
          <w:tcPr>
            <w:tcW w:w="1706" w:type="dxa"/>
            <w:tcBorders>
              <w:top w:val="single" w:sz="4" w:space="0" w:color="auto"/>
              <w:left w:val="single" w:sz="4" w:space="0" w:color="auto"/>
              <w:bottom w:val="single" w:sz="4" w:space="0" w:color="auto"/>
              <w:right w:val="single" w:sz="4" w:space="0" w:color="auto"/>
            </w:tcBorders>
            <w:vAlign w:val="center"/>
          </w:tcPr>
          <w:p w:rsidR="00774217" w:rsidRPr="006523E5" w:rsidRDefault="00774217" w:rsidP="00774217">
            <w:pPr>
              <w:tabs>
                <w:tab w:val="left" w:pos="6840"/>
              </w:tabs>
              <w:rPr>
                <w:rFonts w:ascii="Times New Roman" w:hAnsi="Times New Roman" w:cs="Times New Roman"/>
              </w:rPr>
            </w:pPr>
            <w:r w:rsidRPr="006523E5">
              <w:rPr>
                <w:rFonts w:ascii="Times New Roman" w:hAnsi="Times New Roman" w:cs="Times New Roman"/>
              </w:rPr>
              <w:t>Pisno in/ali ustno</w:t>
            </w:r>
          </w:p>
        </w:tc>
      </w:tr>
    </w:tbl>
    <w:p w:rsidR="000D150B" w:rsidRPr="006523E5" w:rsidRDefault="000D150B" w:rsidP="000D150B">
      <w:pPr>
        <w:pStyle w:val="Brezrazmikov"/>
        <w:spacing w:line="360" w:lineRule="auto"/>
        <w:rPr>
          <w:rFonts w:ascii="Times New Roman" w:hAnsi="Times New Roman" w:cs="Times New Roman"/>
        </w:rPr>
      </w:pPr>
    </w:p>
    <w:p w:rsidR="0054230F" w:rsidRPr="006523E5" w:rsidRDefault="0054230F" w:rsidP="0054230F">
      <w:pPr>
        <w:pStyle w:val="Brezrazmikov"/>
        <w:spacing w:line="276" w:lineRule="auto"/>
        <w:rPr>
          <w:rFonts w:cstheme="minorHAnsi"/>
          <w:b/>
          <w:bCs/>
        </w:rPr>
      </w:pPr>
      <w:r w:rsidRPr="006523E5">
        <w:rPr>
          <w:rFonts w:cstheme="minorHAnsi"/>
          <w:b/>
          <w:bCs/>
        </w:rPr>
        <w:t>Merila in načini ocenjevanja med šolskim letom</w:t>
      </w:r>
    </w:p>
    <w:p w:rsidR="0054230F" w:rsidRPr="006523E5" w:rsidRDefault="0054230F" w:rsidP="0054230F">
      <w:pPr>
        <w:pStyle w:val="Brezrazmikov"/>
        <w:spacing w:line="276" w:lineRule="auto"/>
        <w:rPr>
          <w:rFonts w:cstheme="minorHAnsi"/>
          <w:b/>
          <w:bCs/>
        </w:rPr>
      </w:pPr>
    </w:p>
    <w:p w:rsidR="000D150B" w:rsidRPr="006523E5" w:rsidRDefault="0054230F" w:rsidP="006523E5">
      <w:pPr>
        <w:pStyle w:val="Brezrazmikov"/>
        <w:spacing w:line="276" w:lineRule="auto"/>
        <w:jc w:val="both"/>
        <w:rPr>
          <w:rFonts w:cstheme="minorHAnsi"/>
        </w:rPr>
      </w:pPr>
      <w:r w:rsidRPr="006523E5">
        <w:rPr>
          <w:rFonts w:cstheme="minorHAnsi"/>
        </w:rPr>
        <w:t>V celotnem šolskem letu dijaki pridobijo najmanj 3 ocene. Dijak je v posameznem ocenjevalnem obdobju pozitivno ocenjen, če ima vse ocene pozitivne.</w:t>
      </w:r>
    </w:p>
    <w:p w:rsidR="006523E5" w:rsidRPr="006523E5" w:rsidRDefault="006523E5" w:rsidP="006523E5">
      <w:pPr>
        <w:pStyle w:val="Brezrazmikov"/>
        <w:spacing w:line="276" w:lineRule="auto"/>
        <w:jc w:val="both"/>
        <w:rPr>
          <w:rFonts w:cstheme="minorHAnsi"/>
        </w:rPr>
      </w:pPr>
    </w:p>
    <w:p w:rsidR="00334E94" w:rsidRPr="006523E5" w:rsidRDefault="00334E94" w:rsidP="00334E94">
      <w:pPr>
        <w:ind w:right="57"/>
        <w:jc w:val="both"/>
        <w:rPr>
          <w:rFonts w:cstheme="minorHAnsi"/>
        </w:rPr>
      </w:pPr>
      <w:r w:rsidRPr="006523E5">
        <w:rPr>
          <w:rFonts w:cstheme="minorHAnsi"/>
          <w:b/>
        </w:rPr>
        <w:t>Ustno</w:t>
      </w:r>
      <w:r w:rsidRPr="006523E5">
        <w:rPr>
          <w:rFonts w:cstheme="minorHAnsi"/>
        </w:rPr>
        <w:t xml:space="preserve"> ocenjevanje znanja</w:t>
      </w:r>
    </w:p>
    <w:p w:rsidR="00334E94" w:rsidRPr="006523E5" w:rsidRDefault="00334E94" w:rsidP="00334E94">
      <w:pPr>
        <w:ind w:right="57"/>
        <w:jc w:val="both"/>
        <w:rPr>
          <w:rFonts w:cstheme="minorHAnsi"/>
        </w:rPr>
      </w:pPr>
      <w:r w:rsidRPr="006523E5">
        <w:rPr>
          <w:rFonts w:cstheme="minorHAnsi"/>
        </w:rPr>
        <w:t>Ustno oceno dijak pridobi z ustnim izkazovanjem jezikovnega znanja in obvladovanja besedišča: poznavanje besedišča, vsebine predelane snovi in samostojno izražanje na določeno temo.</w:t>
      </w:r>
    </w:p>
    <w:p w:rsidR="00334E94" w:rsidRPr="006523E5" w:rsidRDefault="00334E94" w:rsidP="00334E94">
      <w:pPr>
        <w:ind w:right="57"/>
        <w:jc w:val="both"/>
        <w:rPr>
          <w:rFonts w:cstheme="minorHAnsi"/>
        </w:rPr>
      </w:pPr>
      <w:r w:rsidRPr="006523E5">
        <w:rPr>
          <w:rFonts w:cstheme="minorHAnsi"/>
        </w:rPr>
        <w:t xml:space="preserve">Ustno ocenjevanje po predelanih sklopih, v dogovoru z dijaki. </w:t>
      </w:r>
    </w:p>
    <w:p w:rsidR="00334E94" w:rsidRPr="006523E5" w:rsidRDefault="00334E94" w:rsidP="00334E94">
      <w:pPr>
        <w:spacing w:after="0"/>
        <w:ind w:left="57" w:right="57"/>
        <w:jc w:val="both"/>
        <w:rPr>
          <w:rFonts w:cstheme="minorHAnsi"/>
        </w:rPr>
      </w:pPr>
      <w:r w:rsidRPr="006523E5">
        <w:rPr>
          <w:rFonts w:cstheme="minorHAnsi"/>
        </w:rPr>
        <w:t>Pri ustnem ocenjevanju znanja se uporabljajo naslednji kriteriji:</w:t>
      </w:r>
    </w:p>
    <w:p w:rsidR="00334E94" w:rsidRPr="006523E5" w:rsidRDefault="00334E94" w:rsidP="00334E94">
      <w:pPr>
        <w:ind w:left="57" w:right="57"/>
        <w:jc w:val="both"/>
        <w:rPr>
          <w:rFonts w:cstheme="minorHAnsi"/>
          <w:b/>
          <w:sz w:val="16"/>
          <w:szCs w:val="16"/>
        </w:rPr>
      </w:pPr>
    </w:p>
    <w:p w:rsidR="00334E94" w:rsidRPr="006523E5" w:rsidRDefault="00334E94" w:rsidP="00334E94">
      <w:pPr>
        <w:spacing w:after="0" w:line="360" w:lineRule="auto"/>
        <w:ind w:left="57" w:right="57"/>
        <w:jc w:val="both"/>
        <w:rPr>
          <w:rFonts w:cstheme="minorHAnsi"/>
          <w:b/>
        </w:rPr>
      </w:pPr>
      <w:r w:rsidRPr="006523E5">
        <w:rPr>
          <w:rFonts w:cstheme="minorHAnsi"/>
          <w:b/>
        </w:rPr>
        <w:t>odlično (5)</w:t>
      </w:r>
    </w:p>
    <w:p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je samostojna in ustreza nalogi.</w:t>
      </w:r>
    </w:p>
    <w:p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na pobude in spremembe med pogovorom je pravilen.</w:t>
      </w:r>
    </w:p>
    <w:p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zelo dobro.</w:t>
      </w:r>
    </w:p>
    <w:p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naravno brez zastojev.</w:t>
      </w:r>
    </w:p>
    <w:p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pri tem kaže veliko spretnosti..</w:t>
      </w:r>
    </w:p>
    <w:p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bogato, izražanje je jasno in tekoče.</w:t>
      </w:r>
    </w:p>
    <w:p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lep in pravilen.</w:t>
      </w:r>
    </w:p>
    <w:p w:rsidR="00334E94" w:rsidRPr="006523E5" w:rsidRDefault="00334E94" w:rsidP="00334E94">
      <w:pPr>
        <w:spacing w:after="0" w:line="360" w:lineRule="auto"/>
        <w:ind w:left="57" w:right="57"/>
        <w:jc w:val="both"/>
        <w:rPr>
          <w:rFonts w:cstheme="minorHAnsi"/>
        </w:rPr>
      </w:pPr>
    </w:p>
    <w:p w:rsidR="00334E94" w:rsidRPr="006523E5" w:rsidRDefault="00334E94" w:rsidP="00334E94">
      <w:pPr>
        <w:spacing w:after="0" w:line="360" w:lineRule="auto"/>
        <w:ind w:left="57" w:right="57"/>
        <w:jc w:val="both"/>
        <w:rPr>
          <w:rFonts w:cstheme="minorHAnsi"/>
          <w:b/>
        </w:rPr>
      </w:pPr>
      <w:r w:rsidRPr="006523E5">
        <w:rPr>
          <w:rFonts w:cstheme="minorHAnsi"/>
          <w:b/>
        </w:rPr>
        <w:t>prav dobro (4)</w:t>
      </w:r>
    </w:p>
    <w:p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ustreza nalogi in je v glavnem samostojna.</w:t>
      </w:r>
    </w:p>
    <w:p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 pravilen, a z manjšo samostojnostjo in prilagodljivostjo.</w:t>
      </w:r>
    </w:p>
    <w:p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dobro.</w:t>
      </w:r>
    </w:p>
    <w:p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z občasnimi kratkimi zastoji.</w:t>
      </w:r>
    </w:p>
    <w:p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ima nekaj težav pri zahtevnejših slovničnih strukturah.</w:t>
      </w:r>
    </w:p>
    <w:p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manj bogato, izražanje je v glavnem jasno in tekoče.</w:t>
      </w:r>
    </w:p>
    <w:p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dober z nekaj manjšimi težavami.</w:t>
      </w:r>
    </w:p>
    <w:p w:rsidR="00334E94" w:rsidRPr="006523E5" w:rsidRDefault="00334E94" w:rsidP="00334E94">
      <w:pPr>
        <w:spacing w:after="0" w:line="360" w:lineRule="auto"/>
        <w:ind w:left="57" w:right="57"/>
        <w:jc w:val="both"/>
        <w:rPr>
          <w:rFonts w:cstheme="minorHAnsi"/>
        </w:rPr>
      </w:pPr>
    </w:p>
    <w:p w:rsidR="00334E94" w:rsidRPr="006523E5" w:rsidRDefault="00334E94" w:rsidP="00334E94">
      <w:pPr>
        <w:spacing w:after="0" w:line="360" w:lineRule="auto"/>
        <w:ind w:left="57" w:right="57"/>
        <w:jc w:val="both"/>
        <w:rPr>
          <w:rFonts w:cstheme="minorHAnsi"/>
          <w:b/>
        </w:rPr>
      </w:pPr>
      <w:r w:rsidRPr="006523E5">
        <w:rPr>
          <w:rFonts w:cstheme="minorHAnsi"/>
          <w:b/>
        </w:rPr>
        <w:t>dobro (3)</w:t>
      </w:r>
    </w:p>
    <w:p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je primerna nalogi, a je le delno samostojna in omejena na krajše povedi.</w:t>
      </w:r>
    </w:p>
    <w:p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 počasnejši, a razume in zna posredovati bistvene informacije.</w:t>
      </w:r>
    </w:p>
    <w:p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skromno.</w:t>
      </w:r>
    </w:p>
    <w:p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z zastoji.</w:t>
      </w:r>
    </w:p>
    <w:p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na določenih mestih dela oblikoslovno-skladenjske napake.</w:t>
      </w:r>
    </w:p>
    <w:p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dobro, zadošča za pogovor.</w:t>
      </w:r>
    </w:p>
    <w:p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zadovoljiv.</w:t>
      </w:r>
    </w:p>
    <w:p w:rsidR="00334E94" w:rsidRPr="006523E5" w:rsidRDefault="00334E94" w:rsidP="00334E94">
      <w:pPr>
        <w:spacing w:after="0" w:line="360" w:lineRule="auto"/>
        <w:ind w:left="57" w:right="57"/>
        <w:jc w:val="both"/>
        <w:rPr>
          <w:rFonts w:cstheme="minorHAnsi"/>
          <w:b/>
        </w:rPr>
      </w:pPr>
    </w:p>
    <w:p w:rsidR="00334E94" w:rsidRPr="006523E5" w:rsidRDefault="00334E94" w:rsidP="00334E94">
      <w:pPr>
        <w:spacing w:after="0" w:line="360" w:lineRule="auto"/>
        <w:ind w:left="57" w:right="57"/>
        <w:jc w:val="both"/>
        <w:rPr>
          <w:rFonts w:cstheme="minorHAnsi"/>
          <w:b/>
        </w:rPr>
      </w:pPr>
      <w:r w:rsidRPr="006523E5">
        <w:rPr>
          <w:rFonts w:cstheme="minorHAnsi"/>
          <w:b/>
        </w:rPr>
        <w:t>zadostno (2)</w:t>
      </w:r>
    </w:p>
    <w:p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je možna le v omejenem obsegu.</w:t>
      </w:r>
    </w:p>
    <w:p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 počasen.</w:t>
      </w:r>
    </w:p>
    <w:p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zelo skromno.</w:t>
      </w:r>
    </w:p>
    <w:p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s pogostimi zastoji.</w:t>
      </w:r>
    </w:p>
    <w:p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dela pogoste oblikoslovno-skladenjske napake.</w:t>
      </w:r>
    </w:p>
    <w:p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skromno.</w:t>
      </w:r>
    </w:p>
    <w:p w:rsidR="00334E94" w:rsidRPr="006523E5" w:rsidRDefault="00334E94" w:rsidP="00334E94">
      <w:pPr>
        <w:spacing w:after="0"/>
        <w:ind w:left="57" w:right="57"/>
        <w:jc w:val="both"/>
        <w:rPr>
          <w:rFonts w:cstheme="minorHAnsi"/>
        </w:rPr>
      </w:pPr>
      <w:r w:rsidRPr="006523E5">
        <w:rPr>
          <w:rFonts w:cstheme="minorHAnsi"/>
          <w:u w:val="single"/>
        </w:rPr>
        <w:t>Izgovor</w:t>
      </w:r>
      <w:r w:rsidRPr="006523E5">
        <w:rPr>
          <w:rFonts w:cstheme="minorHAnsi"/>
        </w:rPr>
        <w:t xml:space="preserve"> je sprejemljiv, sporočilo je možno razumeti.</w:t>
      </w:r>
    </w:p>
    <w:p w:rsidR="00334E94" w:rsidRPr="006523E5" w:rsidRDefault="00334E94" w:rsidP="00334E94">
      <w:pPr>
        <w:spacing w:after="0" w:line="360" w:lineRule="auto"/>
        <w:ind w:left="57" w:right="57"/>
        <w:jc w:val="both"/>
        <w:rPr>
          <w:rFonts w:cstheme="minorHAnsi"/>
          <w:b/>
        </w:rPr>
      </w:pPr>
    </w:p>
    <w:p w:rsidR="00334E94" w:rsidRPr="006523E5" w:rsidRDefault="00334E94" w:rsidP="00334E94">
      <w:pPr>
        <w:spacing w:after="0" w:line="360" w:lineRule="auto"/>
        <w:ind w:left="57" w:right="57"/>
        <w:jc w:val="both"/>
        <w:rPr>
          <w:rFonts w:cstheme="minorHAnsi"/>
          <w:b/>
        </w:rPr>
      </w:pPr>
      <w:r w:rsidRPr="006523E5">
        <w:rPr>
          <w:rFonts w:cstheme="minorHAnsi"/>
          <w:b/>
        </w:rPr>
        <w:t>nezadostno (1)</w:t>
      </w:r>
    </w:p>
    <w:p w:rsidR="00334E94" w:rsidRPr="006523E5" w:rsidRDefault="00334E94" w:rsidP="00334E94">
      <w:pPr>
        <w:spacing w:after="0"/>
        <w:ind w:left="57" w:right="57"/>
        <w:jc w:val="both"/>
        <w:rPr>
          <w:rFonts w:cstheme="minorHAnsi"/>
        </w:rPr>
      </w:pPr>
      <w:r w:rsidRPr="006523E5">
        <w:rPr>
          <w:rFonts w:cstheme="minorHAnsi"/>
          <w:u w:val="single"/>
        </w:rPr>
        <w:t xml:space="preserve">Komunikacija </w:t>
      </w:r>
      <w:r w:rsidRPr="006523E5">
        <w:rPr>
          <w:rFonts w:cstheme="minorHAnsi"/>
        </w:rPr>
        <w:t xml:space="preserve"> ni mogoča.</w:t>
      </w:r>
    </w:p>
    <w:p w:rsidR="00334E94" w:rsidRPr="006523E5" w:rsidRDefault="00334E94" w:rsidP="00334E94">
      <w:pPr>
        <w:spacing w:after="0"/>
        <w:ind w:left="57" w:right="57"/>
        <w:jc w:val="both"/>
        <w:rPr>
          <w:rFonts w:cstheme="minorHAnsi"/>
        </w:rPr>
      </w:pPr>
      <w:r w:rsidRPr="006523E5">
        <w:rPr>
          <w:rFonts w:cstheme="minorHAnsi"/>
          <w:u w:val="single"/>
        </w:rPr>
        <w:t>Odziv dijaka</w:t>
      </w:r>
      <w:r w:rsidRPr="006523E5">
        <w:rPr>
          <w:rFonts w:cstheme="minorHAnsi"/>
        </w:rPr>
        <w:t xml:space="preserve"> jele delen ali ga ni.</w:t>
      </w:r>
    </w:p>
    <w:p w:rsidR="00334E94" w:rsidRPr="006523E5" w:rsidRDefault="00334E94" w:rsidP="00334E94">
      <w:pPr>
        <w:spacing w:after="0"/>
        <w:ind w:left="57" w:right="57"/>
        <w:jc w:val="both"/>
        <w:rPr>
          <w:rFonts w:cstheme="minorHAnsi"/>
        </w:rPr>
      </w:pPr>
      <w:r w:rsidRPr="006523E5">
        <w:rPr>
          <w:rFonts w:cstheme="minorHAnsi"/>
          <w:u w:val="single"/>
        </w:rPr>
        <w:t>Poznavanje tematike</w:t>
      </w:r>
      <w:r w:rsidRPr="006523E5">
        <w:rPr>
          <w:rFonts w:cstheme="minorHAnsi"/>
        </w:rPr>
        <w:t xml:space="preserve"> je nezadovoljivo.</w:t>
      </w:r>
    </w:p>
    <w:p w:rsidR="00334E94" w:rsidRPr="006523E5" w:rsidRDefault="00334E94" w:rsidP="00334E94">
      <w:pPr>
        <w:spacing w:after="0"/>
        <w:ind w:left="57" w:right="57"/>
        <w:jc w:val="both"/>
        <w:rPr>
          <w:rFonts w:cstheme="minorHAnsi"/>
        </w:rPr>
      </w:pPr>
      <w:r w:rsidRPr="006523E5">
        <w:rPr>
          <w:rFonts w:cstheme="minorHAnsi"/>
          <w:u w:val="single"/>
        </w:rPr>
        <w:t xml:space="preserve">Pogovor </w:t>
      </w:r>
      <w:r w:rsidRPr="006523E5">
        <w:rPr>
          <w:rFonts w:cstheme="minorHAnsi"/>
        </w:rPr>
        <w:t>poteka nepovezano in komaj razumljivo.</w:t>
      </w:r>
    </w:p>
    <w:p w:rsidR="00334E94" w:rsidRPr="006523E5" w:rsidRDefault="00334E94" w:rsidP="00334E94">
      <w:pPr>
        <w:spacing w:after="0"/>
        <w:ind w:left="57" w:right="57"/>
        <w:jc w:val="both"/>
        <w:rPr>
          <w:rFonts w:cstheme="minorHAnsi"/>
        </w:rPr>
      </w:pPr>
      <w:r w:rsidRPr="006523E5">
        <w:rPr>
          <w:rFonts w:cstheme="minorHAnsi"/>
          <w:u w:val="single"/>
        </w:rPr>
        <w:t>Raba jezika</w:t>
      </w:r>
      <w:r w:rsidRPr="006523E5">
        <w:rPr>
          <w:rFonts w:cstheme="minorHAnsi"/>
        </w:rPr>
        <w:t xml:space="preserve"> – dijak napačno rabi posamezne jezikovne elemente.</w:t>
      </w:r>
    </w:p>
    <w:p w:rsidR="00334E94" w:rsidRPr="006523E5" w:rsidRDefault="00334E94" w:rsidP="00334E94">
      <w:pPr>
        <w:spacing w:after="0"/>
        <w:ind w:left="57" w:right="57"/>
        <w:jc w:val="both"/>
        <w:rPr>
          <w:rFonts w:cstheme="minorHAnsi"/>
        </w:rPr>
      </w:pPr>
      <w:r w:rsidRPr="006523E5">
        <w:rPr>
          <w:rFonts w:cstheme="minorHAnsi"/>
          <w:u w:val="single"/>
        </w:rPr>
        <w:t>Besedišče</w:t>
      </w:r>
      <w:r w:rsidRPr="006523E5">
        <w:rPr>
          <w:rFonts w:cstheme="minorHAnsi"/>
        </w:rPr>
        <w:t xml:space="preserve"> je zelo skromno ali celo neustrezno.</w:t>
      </w:r>
    </w:p>
    <w:p w:rsidR="00334E94" w:rsidRPr="006523E5" w:rsidRDefault="00334E94" w:rsidP="00334E94">
      <w:pPr>
        <w:spacing w:after="0"/>
        <w:ind w:left="57" w:right="57"/>
        <w:jc w:val="both"/>
        <w:rPr>
          <w:rFonts w:cstheme="minorHAnsi"/>
        </w:rPr>
      </w:pPr>
      <w:r w:rsidRPr="006523E5">
        <w:rPr>
          <w:rFonts w:cstheme="minorHAnsi"/>
          <w:u w:val="single"/>
        </w:rPr>
        <w:t xml:space="preserve">Izgovor </w:t>
      </w:r>
      <w:r w:rsidRPr="006523E5">
        <w:rPr>
          <w:rFonts w:cstheme="minorHAnsi"/>
        </w:rPr>
        <w:t xml:space="preserve"> je težko razumljiv ali celo nerazumljiv.</w:t>
      </w:r>
    </w:p>
    <w:p w:rsidR="00334E94" w:rsidRPr="006523E5" w:rsidRDefault="00334E94" w:rsidP="00334E94">
      <w:pPr>
        <w:spacing w:after="0"/>
        <w:ind w:left="57" w:right="57"/>
        <w:jc w:val="both"/>
        <w:rPr>
          <w:rFonts w:cstheme="minorHAnsi"/>
        </w:rPr>
      </w:pPr>
    </w:p>
    <w:p w:rsidR="00334E94" w:rsidRPr="006523E5" w:rsidRDefault="00334E94" w:rsidP="00334E94">
      <w:pPr>
        <w:ind w:right="57"/>
        <w:jc w:val="both"/>
        <w:rPr>
          <w:rFonts w:cstheme="minorHAnsi"/>
          <w:b/>
        </w:rPr>
      </w:pPr>
    </w:p>
    <w:p w:rsidR="000262E9" w:rsidRPr="006523E5" w:rsidRDefault="000262E9" w:rsidP="00334E94">
      <w:pPr>
        <w:ind w:right="57"/>
        <w:jc w:val="both"/>
        <w:rPr>
          <w:rFonts w:cstheme="minorHAnsi"/>
          <w:b/>
        </w:rPr>
      </w:pPr>
    </w:p>
    <w:p w:rsidR="000262E9" w:rsidRPr="006523E5" w:rsidRDefault="000262E9" w:rsidP="00334E94">
      <w:pPr>
        <w:ind w:right="57"/>
        <w:jc w:val="both"/>
        <w:rPr>
          <w:rFonts w:cstheme="minorHAnsi"/>
          <w:b/>
        </w:rPr>
      </w:pPr>
    </w:p>
    <w:p w:rsidR="00334E94" w:rsidRPr="006523E5" w:rsidRDefault="00334E94" w:rsidP="00334E94">
      <w:pPr>
        <w:ind w:right="57"/>
        <w:jc w:val="both"/>
        <w:rPr>
          <w:rFonts w:cstheme="minorHAnsi"/>
        </w:rPr>
      </w:pPr>
      <w:r w:rsidRPr="006523E5">
        <w:rPr>
          <w:rFonts w:cstheme="minorHAnsi"/>
          <w:b/>
        </w:rPr>
        <w:lastRenderedPageBreak/>
        <w:t>Pisno</w:t>
      </w:r>
      <w:r w:rsidRPr="006523E5">
        <w:rPr>
          <w:rFonts w:cstheme="minorHAnsi"/>
        </w:rPr>
        <w:t xml:space="preserve"> ocenjevanje znanja</w:t>
      </w:r>
    </w:p>
    <w:p w:rsidR="00334E94" w:rsidRPr="006523E5" w:rsidRDefault="00334E94" w:rsidP="00334E94">
      <w:pPr>
        <w:spacing w:after="0"/>
        <w:ind w:left="57" w:right="57"/>
        <w:jc w:val="both"/>
        <w:rPr>
          <w:rFonts w:cstheme="minorHAnsi"/>
        </w:rPr>
      </w:pPr>
    </w:p>
    <w:p w:rsidR="00334E94" w:rsidRPr="006523E5" w:rsidRDefault="00334E94" w:rsidP="00334E94">
      <w:pPr>
        <w:spacing w:after="0"/>
        <w:ind w:left="57" w:right="57"/>
        <w:jc w:val="both"/>
        <w:rPr>
          <w:rFonts w:cstheme="minorHAnsi"/>
        </w:rPr>
      </w:pPr>
      <w:r w:rsidRPr="006523E5">
        <w:rPr>
          <w:rFonts w:cstheme="minorHAnsi"/>
        </w:rPr>
        <w:t>Pred vsakim pisnim ocenjevanjem znanja se v razredu opravi pisno ali ustno preverjanje znanja.</w:t>
      </w:r>
    </w:p>
    <w:p w:rsidR="00334E94" w:rsidRPr="006523E5" w:rsidRDefault="00334E94" w:rsidP="00334E94">
      <w:pPr>
        <w:spacing w:after="0"/>
        <w:ind w:left="57" w:right="57"/>
        <w:jc w:val="both"/>
        <w:rPr>
          <w:rFonts w:cstheme="minorHAnsi"/>
        </w:rPr>
      </w:pPr>
    </w:p>
    <w:p w:rsidR="00334E94" w:rsidRPr="006523E5" w:rsidRDefault="00334E94" w:rsidP="00334E94">
      <w:pPr>
        <w:spacing w:after="0"/>
        <w:ind w:left="57" w:right="57"/>
        <w:jc w:val="both"/>
        <w:rPr>
          <w:rFonts w:cstheme="minorHAnsi"/>
        </w:rPr>
      </w:pPr>
      <w:r w:rsidRPr="006523E5">
        <w:rPr>
          <w:rFonts w:cstheme="minorHAnsi"/>
        </w:rPr>
        <w:t>Posamezne pisne naloge so ovrednotene s točkami. Število možnih točk je zabeleženo ob vsaki nalogi. Vsaka pisna naloga je opremljena s seštevkom skupnih točk in z ocenjevalno lestvico.</w:t>
      </w:r>
    </w:p>
    <w:p w:rsidR="00334E94" w:rsidRPr="006523E5" w:rsidRDefault="00334E94" w:rsidP="00334E94">
      <w:pPr>
        <w:spacing w:after="0"/>
        <w:ind w:left="57" w:right="57"/>
        <w:jc w:val="both"/>
        <w:rPr>
          <w:rFonts w:cstheme="minorHAnsi"/>
        </w:rPr>
      </w:pPr>
    </w:p>
    <w:p w:rsidR="00334E94" w:rsidRPr="006523E5" w:rsidRDefault="00334E94" w:rsidP="00334E94">
      <w:pPr>
        <w:spacing w:after="0"/>
        <w:ind w:left="57" w:right="57"/>
        <w:jc w:val="both"/>
        <w:rPr>
          <w:rFonts w:cstheme="minorHAnsi"/>
        </w:rPr>
      </w:pPr>
      <w:r w:rsidRPr="006523E5">
        <w:rPr>
          <w:rFonts w:cstheme="minorHAnsi"/>
        </w:rPr>
        <w:t>Pri pisnem ocenjevanju znanja se uporabljajo naslednji kriteriji:</w:t>
      </w:r>
    </w:p>
    <w:p w:rsidR="000D150B" w:rsidRPr="006523E5" w:rsidRDefault="000D150B" w:rsidP="006E651A">
      <w:pPr>
        <w:spacing w:after="0"/>
        <w:ind w:right="57"/>
        <w:jc w:val="both"/>
        <w:rPr>
          <w:rFonts w:cstheme="minorHAnsi"/>
        </w:rPr>
      </w:pPr>
    </w:p>
    <w:p w:rsidR="000D150B" w:rsidRPr="006523E5" w:rsidRDefault="000D150B" w:rsidP="006E651A">
      <w:pPr>
        <w:spacing w:after="0"/>
        <w:ind w:left="57" w:right="57"/>
        <w:jc w:val="both"/>
        <w:rPr>
          <w:rFonts w:cstheme="minorHAnsi"/>
        </w:rPr>
      </w:pPr>
      <w:r w:rsidRPr="006523E5">
        <w:rPr>
          <w:rFonts w:cstheme="minorHAnsi"/>
        </w:rPr>
        <w:t>45 % - 62 % =  zadostno (2)</w:t>
      </w:r>
    </w:p>
    <w:p w:rsidR="000D150B" w:rsidRPr="006523E5" w:rsidRDefault="000D150B" w:rsidP="006E651A">
      <w:pPr>
        <w:spacing w:after="0"/>
        <w:ind w:left="57" w:right="57"/>
        <w:jc w:val="both"/>
        <w:rPr>
          <w:rFonts w:cstheme="minorHAnsi"/>
        </w:rPr>
      </w:pPr>
      <w:r w:rsidRPr="006523E5">
        <w:rPr>
          <w:rFonts w:cstheme="minorHAnsi"/>
        </w:rPr>
        <w:t>63 % - 76 % =  dobro (3)</w:t>
      </w:r>
    </w:p>
    <w:p w:rsidR="000D150B" w:rsidRPr="006523E5" w:rsidRDefault="000D150B" w:rsidP="006E651A">
      <w:pPr>
        <w:spacing w:after="0"/>
        <w:ind w:left="57" w:right="57"/>
        <w:jc w:val="both"/>
        <w:rPr>
          <w:rFonts w:cstheme="minorHAnsi"/>
        </w:rPr>
      </w:pPr>
      <w:r w:rsidRPr="006523E5">
        <w:rPr>
          <w:rFonts w:cstheme="minorHAnsi"/>
        </w:rPr>
        <w:t>77 % - 89 % = prav dobro (4)</w:t>
      </w:r>
    </w:p>
    <w:p w:rsidR="000D150B" w:rsidRPr="006523E5" w:rsidRDefault="000D150B" w:rsidP="006E651A">
      <w:pPr>
        <w:spacing w:after="0"/>
        <w:ind w:left="57" w:right="57"/>
        <w:jc w:val="both"/>
        <w:rPr>
          <w:rFonts w:cstheme="minorHAnsi"/>
        </w:rPr>
      </w:pPr>
      <w:r w:rsidRPr="006523E5">
        <w:rPr>
          <w:rFonts w:cstheme="minorHAnsi"/>
        </w:rPr>
        <w:t>90 % -  100 % = odlično (5)</w:t>
      </w:r>
    </w:p>
    <w:p w:rsidR="000D150B" w:rsidRPr="006523E5" w:rsidRDefault="000D150B" w:rsidP="006E651A">
      <w:pPr>
        <w:spacing w:after="0"/>
        <w:ind w:right="57"/>
        <w:jc w:val="both"/>
        <w:rPr>
          <w:rFonts w:cstheme="minorHAnsi"/>
        </w:rPr>
      </w:pPr>
    </w:p>
    <w:p w:rsidR="000D150B" w:rsidRPr="006523E5" w:rsidRDefault="000D150B" w:rsidP="006E651A">
      <w:pPr>
        <w:spacing w:after="0"/>
        <w:ind w:left="57" w:right="57"/>
        <w:jc w:val="both"/>
        <w:rPr>
          <w:rFonts w:cstheme="minorHAnsi"/>
        </w:rPr>
      </w:pPr>
      <w:r w:rsidRPr="006523E5">
        <w:rPr>
          <w:rFonts w:cstheme="minorHAnsi"/>
        </w:rPr>
        <w:t>S pisnim ocenjevanjem se preverja:</w:t>
      </w:r>
    </w:p>
    <w:p w:rsidR="000D150B" w:rsidRPr="006523E5" w:rsidRDefault="000D150B" w:rsidP="006E651A">
      <w:pPr>
        <w:spacing w:after="0"/>
        <w:ind w:left="57" w:right="57"/>
        <w:jc w:val="both"/>
        <w:rPr>
          <w:rFonts w:cstheme="minorHAnsi"/>
        </w:rPr>
      </w:pPr>
    </w:p>
    <w:p w:rsidR="000D150B" w:rsidRPr="006523E5" w:rsidRDefault="000D150B" w:rsidP="006E651A">
      <w:pPr>
        <w:spacing w:after="0"/>
        <w:ind w:left="57" w:right="57"/>
        <w:jc w:val="both"/>
        <w:rPr>
          <w:rFonts w:cstheme="minorHAnsi"/>
        </w:rPr>
      </w:pPr>
      <w:r w:rsidRPr="006523E5">
        <w:rPr>
          <w:rFonts w:cstheme="minorHAnsi"/>
        </w:rPr>
        <w:t>- poznavanje in raba jezika</w:t>
      </w:r>
    </w:p>
    <w:p w:rsidR="000D150B" w:rsidRPr="006523E5" w:rsidRDefault="000D150B" w:rsidP="006E651A">
      <w:pPr>
        <w:spacing w:after="0"/>
        <w:ind w:left="57" w:right="57"/>
        <w:jc w:val="both"/>
        <w:rPr>
          <w:rFonts w:cstheme="minorHAnsi"/>
        </w:rPr>
      </w:pPr>
      <w:r w:rsidRPr="006523E5">
        <w:rPr>
          <w:rFonts w:cstheme="minorHAnsi"/>
        </w:rPr>
        <w:t>- bralno razumevanje</w:t>
      </w:r>
    </w:p>
    <w:p w:rsidR="000D150B" w:rsidRPr="006523E5" w:rsidRDefault="000D150B" w:rsidP="006E651A">
      <w:pPr>
        <w:spacing w:after="0"/>
        <w:ind w:left="57" w:right="57"/>
        <w:jc w:val="both"/>
        <w:rPr>
          <w:rFonts w:cstheme="minorHAnsi"/>
        </w:rPr>
      </w:pPr>
      <w:r w:rsidRPr="006523E5">
        <w:rPr>
          <w:rFonts w:cstheme="minorHAnsi"/>
        </w:rPr>
        <w:t xml:space="preserve">- pisno sporočanje (vrednotimo: sporočilnost /komunikativno ustreznost, vsebino in jezikovno pravilnost) </w:t>
      </w:r>
    </w:p>
    <w:p w:rsidR="000D150B" w:rsidRPr="006523E5" w:rsidRDefault="000D150B" w:rsidP="006E651A">
      <w:pPr>
        <w:spacing w:after="0"/>
        <w:ind w:left="57" w:right="57"/>
        <w:jc w:val="both"/>
        <w:rPr>
          <w:rFonts w:cstheme="minorHAnsi"/>
        </w:rPr>
      </w:pPr>
    </w:p>
    <w:p w:rsidR="000D150B" w:rsidRPr="006523E5" w:rsidRDefault="000D150B" w:rsidP="006E651A">
      <w:pPr>
        <w:spacing w:after="0"/>
        <w:ind w:left="57" w:right="57"/>
        <w:jc w:val="both"/>
        <w:rPr>
          <w:rFonts w:cstheme="minorHAnsi"/>
          <w:b/>
        </w:rPr>
      </w:pPr>
      <w:r w:rsidRPr="006523E5">
        <w:rPr>
          <w:rFonts w:cstheme="minorHAnsi"/>
          <w:b/>
        </w:rPr>
        <w:t>Popravljanje nezadostnih ocen pisnega ocenjevanja znanja</w:t>
      </w:r>
    </w:p>
    <w:p w:rsidR="00042ADE" w:rsidRPr="006523E5" w:rsidRDefault="00042ADE" w:rsidP="006E651A">
      <w:pPr>
        <w:spacing w:after="0"/>
        <w:ind w:left="57" w:right="57"/>
        <w:jc w:val="both"/>
        <w:rPr>
          <w:rFonts w:cstheme="minorHAnsi"/>
        </w:rPr>
      </w:pPr>
    </w:p>
    <w:p w:rsidR="00334E94" w:rsidRPr="006523E5" w:rsidRDefault="00334E94" w:rsidP="00334E94">
      <w:pPr>
        <w:spacing w:after="0"/>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rsidR="00334E94" w:rsidRPr="006523E5" w:rsidRDefault="00334E94" w:rsidP="00334E94">
      <w:pPr>
        <w:spacing w:after="0"/>
        <w:ind w:left="57" w:right="57"/>
        <w:jc w:val="both"/>
        <w:rPr>
          <w:rFonts w:cstheme="minorHAnsi"/>
        </w:rPr>
      </w:pPr>
    </w:p>
    <w:p w:rsidR="00334E94" w:rsidRPr="006523E5" w:rsidRDefault="00334E94" w:rsidP="00334E94">
      <w:pPr>
        <w:jc w:val="both"/>
        <w:rPr>
          <w:rFonts w:cstheme="minorHAnsi"/>
        </w:rPr>
      </w:pPr>
      <w:r w:rsidRPr="006523E5">
        <w:rPr>
          <w:rFonts w:cstheme="minorHAnsi"/>
        </w:rPr>
        <w:t>Ponavljanje pisnega ocenjevanja znanja je obvezno, če je več kot 40 % dijakov ocenjeno z negativno oceno. Ponavljanje pisnega ocenjevanja znanja ni obvezno za dijake, ki so dosegli pozitivno oceno.</w:t>
      </w:r>
    </w:p>
    <w:p w:rsidR="00334E94" w:rsidRPr="006523E5" w:rsidRDefault="00334E94" w:rsidP="00334E94">
      <w:pPr>
        <w:pStyle w:val="Brezrazmikov"/>
        <w:spacing w:line="276" w:lineRule="auto"/>
        <w:rPr>
          <w:rFonts w:cstheme="minorHAnsi"/>
        </w:rPr>
      </w:pPr>
      <w:r w:rsidRPr="006523E5">
        <w:rPr>
          <w:rFonts w:cstheme="minorHAnsi"/>
        </w:rPr>
        <w:t>Če dijak pri pisnem ocenjevanju znanja prepisuje ali uporablja nedovoljene pripomočke, se mu test odvzame in se ga oceni z nezadostno oceno.</w:t>
      </w:r>
    </w:p>
    <w:p w:rsidR="00334E94" w:rsidRPr="006523E5" w:rsidRDefault="00334E94" w:rsidP="00334E94">
      <w:pPr>
        <w:jc w:val="both"/>
        <w:rPr>
          <w:rFonts w:ascii="Calibri" w:hAnsi="Calibri"/>
        </w:rPr>
      </w:pPr>
    </w:p>
    <w:p w:rsidR="000D150B" w:rsidRPr="006523E5" w:rsidRDefault="000D150B" w:rsidP="006E651A">
      <w:pPr>
        <w:spacing w:after="0"/>
        <w:ind w:left="57" w:right="57"/>
        <w:jc w:val="both"/>
        <w:rPr>
          <w:rFonts w:cstheme="minorHAnsi"/>
          <w:b/>
        </w:rPr>
      </w:pPr>
      <w:r w:rsidRPr="006523E5">
        <w:rPr>
          <w:rFonts w:cstheme="minorHAnsi"/>
          <w:b/>
        </w:rPr>
        <w:t>Vpisovanje ocen</w:t>
      </w:r>
    </w:p>
    <w:p w:rsidR="000D150B" w:rsidRPr="006523E5" w:rsidRDefault="000D150B" w:rsidP="006E651A">
      <w:pPr>
        <w:spacing w:after="0"/>
        <w:ind w:left="57" w:right="57"/>
        <w:jc w:val="both"/>
        <w:rPr>
          <w:rFonts w:cstheme="minorHAnsi"/>
        </w:rPr>
      </w:pPr>
      <w:r w:rsidRPr="006523E5">
        <w:rPr>
          <w:rFonts w:cstheme="minorHAnsi"/>
        </w:rPr>
        <w:t>Ocene, pridobljene z ustnim ocenjevanjem znanja, se vpišejo z modro barvo.</w:t>
      </w:r>
    </w:p>
    <w:p w:rsidR="000D150B" w:rsidRPr="006523E5" w:rsidRDefault="000D150B" w:rsidP="006E651A">
      <w:pPr>
        <w:spacing w:after="0"/>
        <w:ind w:left="57" w:right="57"/>
        <w:jc w:val="both"/>
        <w:rPr>
          <w:rFonts w:cstheme="minorHAnsi"/>
        </w:rPr>
      </w:pPr>
      <w:r w:rsidRPr="006523E5">
        <w:rPr>
          <w:rFonts w:cstheme="minorHAnsi"/>
        </w:rPr>
        <w:t>Ocene, pridobljene s pisnim ocenjevanjem znanja, se vpišejo z rdečo barvo.</w:t>
      </w:r>
    </w:p>
    <w:p w:rsidR="000D150B" w:rsidRPr="006523E5" w:rsidRDefault="000D150B" w:rsidP="006E651A">
      <w:pPr>
        <w:spacing w:after="0"/>
        <w:ind w:left="57" w:right="57"/>
        <w:jc w:val="both"/>
        <w:rPr>
          <w:rFonts w:cstheme="minorHAnsi"/>
        </w:rPr>
      </w:pPr>
      <w:r w:rsidRPr="006523E5">
        <w:rPr>
          <w:rFonts w:cstheme="minorHAnsi"/>
        </w:rPr>
        <w:t>Ocene morebitnih seminarskih nalog, govornih nastopov in dosežkov s tekmovanj, se vpišejo z zeleno barvo.</w:t>
      </w:r>
    </w:p>
    <w:p w:rsidR="000D150B" w:rsidRPr="006523E5" w:rsidRDefault="000D150B" w:rsidP="006E651A">
      <w:pPr>
        <w:spacing w:after="0"/>
        <w:ind w:left="57" w:right="57"/>
        <w:jc w:val="both"/>
        <w:rPr>
          <w:rFonts w:cstheme="minorHAnsi"/>
        </w:rPr>
      </w:pPr>
      <w:r w:rsidRPr="006523E5">
        <w:rPr>
          <w:rFonts w:cstheme="minorHAnsi"/>
        </w:rPr>
        <w:t xml:space="preserve"> </w:t>
      </w:r>
    </w:p>
    <w:p w:rsidR="000D150B" w:rsidRPr="006523E5" w:rsidRDefault="000D150B" w:rsidP="006E651A">
      <w:pPr>
        <w:spacing w:after="0"/>
        <w:ind w:left="57" w:right="57"/>
        <w:jc w:val="both"/>
        <w:rPr>
          <w:rFonts w:cstheme="minorHAnsi"/>
          <w:b/>
        </w:rPr>
      </w:pPr>
      <w:r w:rsidRPr="006523E5">
        <w:rPr>
          <w:rFonts w:cstheme="minorHAnsi"/>
          <w:b/>
        </w:rPr>
        <w:t>Pridobivanje in zaključevanje ocen</w:t>
      </w:r>
    </w:p>
    <w:p w:rsidR="000D150B" w:rsidRPr="006523E5" w:rsidRDefault="000D150B" w:rsidP="006E651A">
      <w:pPr>
        <w:spacing w:after="0"/>
        <w:ind w:left="57" w:right="57"/>
        <w:jc w:val="both"/>
        <w:rPr>
          <w:rFonts w:cstheme="minorHAnsi"/>
        </w:rPr>
      </w:pPr>
      <w:r w:rsidRPr="006523E5">
        <w:rPr>
          <w:rFonts w:cstheme="minorHAnsi"/>
        </w:rPr>
        <w:t xml:space="preserve">Dijak pridobi v šolskem letu več ocen. </w:t>
      </w:r>
    </w:p>
    <w:p w:rsidR="000D150B" w:rsidRPr="006523E5" w:rsidRDefault="000D150B" w:rsidP="006E651A">
      <w:pPr>
        <w:spacing w:after="0"/>
        <w:ind w:left="57" w:right="57"/>
        <w:jc w:val="both"/>
        <w:rPr>
          <w:rFonts w:cstheme="minorHAnsi"/>
        </w:rPr>
      </w:pPr>
      <w:r w:rsidRPr="006523E5">
        <w:rPr>
          <w:rFonts w:cstheme="minorHAnsi"/>
        </w:rPr>
        <w:t xml:space="preserve">Ocene, vpisane v redovalnico, so enakovredne. </w:t>
      </w:r>
    </w:p>
    <w:p w:rsidR="000D150B" w:rsidRPr="006523E5" w:rsidRDefault="000D150B" w:rsidP="006E651A">
      <w:pPr>
        <w:spacing w:after="0"/>
        <w:ind w:left="57" w:right="57"/>
        <w:jc w:val="both"/>
        <w:rPr>
          <w:rFonts w:cstheme="minorHAnsi"/>
        </w:rPr>
      </w:pPr>
      <w:r w:rsidRPr="006523E5">
        <w:rPr>
          <w:rFonts w:cstheme="minorHAnsi"/>
        </w:rPr>
        <w:t>Zaključna ocena se praviloma določi na podlagi povprečne ocene. Za pozitivno zaključeno oceno ob koncu pouka mora imeti dijak pozitivne ocene iz vseh vsebinskih sklopov.</w:t>
      </w:r>
    </w:p>
    <w:p w:rsidR="000262E9" w:rsidRPr="006523E5" w:rsidRDefault="000262E9" w:rsidP="006E651A">
      <w:pPr>
        <w:spacing w:after="0"/>
        <w:ind w:left="57" w:right="57"/>
        <w:jc w:val="both"/>
        <w:rPr>
          <w:rFonts w:cstheme="minorHAnsi"/>
          <w:b/>
        </w:rPr>
      </w:pPr>
    </w:p>
    <w:p w:rsidR="000D150B" w:rsidRPr="006523E5" w:rsidRDefault="000D150B" w:rsidP="006E651A">
      <w:pPr>
        <w:spacing w:after="0"/>
        <w:ind w:left="57" w:right="57"/>
        <w:jc w:val="both"/>
        <w:rPr>
          <w:rFonts w:cstheme="minorHAnsi"/>
          <w:b/>
        </w:rPr>
      </w:pPr>
      <w:r w:rsidRPr="006523E5">
        <w:rPr>
          <w:rFonts w:cstheme="minorHAnsi"/>
          <w:b/>
        </w:rPr>
        <w:lastRenderedPageBreak/>
        <w:t>Popravni izpiti</w:t>
      </w:r>
    </w:p>
    <w:p w:rsidR="000D150B" w:rsidRPr="006523E5" w:rsidRDefault="000D150B" w:rsidP="006E651A">
      <w:pPr>
        <w:spacing w:after="0"/>
        <w:ind w:right="57"/>
        <w:jc w:val="both"/>
        <w:rPr>
          <w:rFonts w:cstheme="minorHAnsi"/>
        </w:rPr>
      </w:pPr>
    </w:p>
    <w:p w:rsidR="000D150B" w:rsidRPr="006523E5" w:rsidRDefault="000D150B" w:rsidP="006E651A">
      <w:pPr>
        <w:spacing w:after="0"/>
        <w:ind w:left="57" w:right="57"/>
        <w:jc w:val="both"/>
        <w:rPr>
          <w:rFonts w:cstheme="minorHAnsi"/>
        </w:rPr>
      </w:pPr>
      <w:r w:rsidRPr="006523E5">
        <w:rPr>
          <w:rFonts w:cstheme="minorHAnsi"/>
        </w:rPr>
        <w:t>Poudarek ocenjevanja je na ustnem delu (ca. 30 % za pisni del, 70 % pa za ustni del). Za zadostno oceno mora dijak iz pisnega in ustnega dela doseči 45 %.</w:t>
      </w:r>
    </w:p>
    <w:p w:rsidR="006E651A" w:rsidRPr="006523E5" w:rsidRDefault="006E651A" w:rsidP="006E651A">
      <w:pPr>
        <w:spacing w:after="0"/>
        <w:ind w:left="57" w:right="57"/>
        <w:jc w:val="both"/>
        <w:rPr>
          <w:rFonts w:cstheme="minorHAnsi"/>
        </w:rPr>
      </w:pPr>
    </w:p>
    <w:p w:rsidR="006E651A" w:rsidRPr="006523E5" w:rsidRDefault="006E651A" w:rsidP="006E651A">
      <w:pPr>
        <w:pStyle w:val="Brezrazmikov"/>
        <w:spacing w:line="276" w:lineRule="auto"/>
        <w:jc w:val="both"/>
        <w:rPr>
          <w:rFonts w:cstheme="minorHAnsi"/>
        </w:rPr>
      </w:pPr>
      <w:r w:rsidRPr="006523E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rsidR="006E651A" w:rsidRPr="006523E5" w:rsidRDefault="006E651A" w:rsidP="006E651A">
      <w:pPr>
        <w:pStyle w:val="Brezrazmikov"/>
        <w:spacing w:line="276" w:lineRule="auto"/>
        <w:jc w:val="both"/>
        <w:rPr>
          <w:rFonts w:ascii="Times New Roman" w:hAnsi="Times New Roman" w:cs="Times New Roman"/>
        </w:rPr>
      </w:pPr>
    </w:p>
    <w:p w:rsidR="000D150B" w:rsidRPr="006523E5" w:rsidRDefault="000D150B" w:rsidP="006E651A">
      <w:pPr>
        <w:spacing w:after="0"/>
        <w:ind w:left="57" w:right="57"/>
        <w:jc w:val="both"/>
        <w:rPr>
          <w:rFonts w:cstheme="minorHAnsi"/>
        </w:rPr>
      </w:pPr>
    </w:p>
    <w:p w:rsidR="00334E94" w:rsidRPr="006523E5" w:rsidRDefault="00334E94" w:rsidP="00334E94">
      <w:pPr>
        <w:ind w:right="57"/>
        <w:jc w:val="both"/>
      </w:pPr>
      <w:r w:rsidRPr="006523E5">
        <w:t>O načinu izvedbe ocenjevanja in s kriteriji ocenjevanja znanja učitelj dijake seznani na začetku šolskega leta.</w:t>
      </w:r>
    </w:p>
    <w:p w:rsidR="00334E94" w:rsidRPr="006523E5" w:rsidRDefault="00334E94" w:rsidP="00334E94">
      <w:pPr>
        <w:jc w:val="both"/>
      </w:pPr>
    </w:p>
    <w:p w:rsidR="00334E94" w:rsidRPr="006523E5" w:rsidRDefault="00334E94" w:rsidP="00334E94">
      <w:pPr>
        <w:jc w:val="both"/>
      </w:pPr>
    </w:p>
    <w:p w:rsidR="00334E94" w:rsidRPr="006523E5" w:rsidRDefault="00334E94" w:rsidP="00334E94">
      <w:pPr>
        <w:jc w:val="both"/>
      </w:pPr>
      <w:r w:rsidRPr="006523E5">
        <w:t>Vodja aktiva: Alenka Žuntar</w:t>
      </w:r>
    </w:p>
    <w:p w:rsidR="00334E94" w:rsidRPr="006523E5" w:rsidRDefault="00334E94" w:rsidP="00334E94"/>
    <w:p w:rsidR="000D150B" w:rsidRPr="006523E5" w:rsidRDefault="000D150B" w:rsidP="00334E94">
      <w:pPr>
        <w:spacing w:after="0"/>
        <w:ind w:left="57" w:right="57"/>
        <w:jc w:val="both"/>
        <w:rPr>
          <w:rFonts w:cstheme="minorHAnsi"/>
        </w:rPr>
      </w:pPr>
    </w:p>
    <w:sectPr w:rsidR="000D150B" w:rsidRPr="006523E5"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3FC5"/>
    <w:multiLevelType w:val="hybridMultilevel"/>
    <w:tmpl w:val="75B88A4C"/>
    <w:lvl w:ilvl="0" w:tplc="A560BF54">
      <w:start w:val="9000"/>
      <w:numFmt w:val="bullet"/>
      <w:lvlText w:val="-"/>
      <w:lvlJc w:val="left"/>
      <w:pPr>
        <w:ind w:left="417" w:hanging="360"/>
      </w:pPr>
      <w:rPr>
        <w:rFonts w:ascii="Calibri" w:eastAsia="Times New Roman" w:hAnsi="Calibri" w:cs="Times New Roman" w:hint="default"/>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885BF7"/>
    <w:multiLevelType w:val="hybridMultilevel"/>
    <w:tmpl w:val="C2828C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41961556">
    <w:abstractNumId w:val="0"/>
  </w:num>
  <w:num w:numId="2" w16cid:durableId="1553073602">
    <w:abstractNumId w:val="3"/>
  </w:num>
  <w:num w:numId="3" w16cid:durableId="264459865">
    <w:abstractNumId w:val="1"/>
  </w:num>
  <w:num w:numId="4" w16cid:durableId="1607076523">
    <w:abstractNumId w:val="5"/>
  </w:num>
  <w:num w:numId="5" w16cid:durableId="377314468">
    <w:abstractNumId w:val="2"/>
  </w:num>
  <w:num w:numId="6" w16cid:durableId="1203906841">
    <w:abstractNumId w:val="4"/>
  </w:num>
  <w:num w:numId="7" w16cid:durableId="680547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50B"/>
    <w:rsid w:val="000262E9"/>
    <w:rsid w:val="00042ADE"/>
    <w:rsid w:val="000D150B"/>
    <w:rsid w:val="00282EB6"/>
    <w:rsid w:val="00294C52"/>
    <w:rsid w:val="003049E7"/>
    <w:rsid w:val="00334E94"/>
    <w:rsid w:val="003E3F6F"/>
    <w:rsid w:val="0048335B"/>
    <w:rsid w:val="00494A43"/>
    <w:rsid w:val="004E003E"/>
    <w:rsid w:val="0054230F"/>
    <w:rsid w:val="006523E5"/>
    <w:rsid w:val="006E651A"/>
    <w:rsid w:val="00774217"/>
    <w:rsid w:val="007F0993"/>
    <w:rsid w:val="00A46337"/>
    <w:rsid w:val="00AF11E1"/>
    <w:rsid w:val="00C77C69"/>
    <w:rsid w:val="00CE48BE"/>
    <w:rsid w:val="00CF717E"/>
    <w:rsid w:val="00DF22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C87B"/>
  <w15:chartTrackingRefBased/>
  <w15:docId w15:val="{4842286D-6585-BE45-962B-634C1BAC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D150B"/>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0D150B"/>
    <w:rPr>
      <w:sz w:val="22"/>
      <w:szCs w:val="22"/>
    </w:rPr>
  </w:style>
  <w:style w:type="paragraph" w:styleId="Odstavekseznama">
    <w:name w:val="List Paragraph"/>
    <w:basedOn w:val="Navaden"/>
    <w:uiPriority w:val="34"/>
    <w:qFormat/>
    <w:rsid w:val="000D1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1042</Words>
  <Characters>5940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uporabnik</cp:lastModifiedBy>
  <cp:revision>11</cp:revision>
  <cp:lastPrinted>2024-10-24T08:56:00Z</cp:lastPrinted>
  <dcterms:created xsi:type="dcterms:W3CDTF">2024-10-22T12:37:00Z</dcterms:created>
  <dcterms:modified xsi:type="dcterms:W3CDTF">2024-10-24T08:57:00Z</dcterms:modified>
</cp:coreProperties>
</file>